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病理科</w:t>
      </w:r>
      <w:r>
        <w:rPr>
          <w:rFonts w:hint="eastAsia"/>
          <w:sz w:val="48"/>
          <w:szCs w:val="48"/>
        </w:rPr>
        <w:t>检查项目及特色服务</w:t>
      </w:r>
    </w:p>
    <w:tbl>
      <w:tblPr>
        <w:tblStyle w:val="5"/>
        <w:tblW w:w="10440" w:type="dxa"/>
        <w:tblInd w:w="-9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4005"/>
        <w:gridCol w:w="5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00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检查项目</w:t>
            </w:r>
          </w:p>
        </w:tc>
        <w:tc>
          <w:tcPr>
            <w:tcW w:w="565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特色服务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005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常规病理学诊断</w:t>
            </w:r>
          </w:p>
        </w:tc>
        <w:tc>
          <w:tcPr>
            <w:tcW w:w="5655" w:type="dxa"/>
          </w:tcPr>
          <w:p>
            <w:pPr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为临床提供精准诊断。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005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细胞病理学诊断</w:t>
            </w:r>
          </w:p>
        </w:tc>
        <w:tc>
          <w:tcPr>
            <w:tcW w:w="5655" w:type="dxa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无创检测，对患者造成的痛苦小、标本较易获得，阳性标本还可加做细胞蜡块。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005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液基薄层细胞学病理诊断</w:t>
            </w:r>
          </w:p>
        </w:tc>
        <w:tc>
          <w:tcPr>
            <w:tcW w:w="5655" w:type="dxa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用于宫颈癌及癌前病变的筛查。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005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常规组织快速石蜡病理</w:t>
            </w:r>
          </w:p>
        </w:tc>
        <w:tc>
          <w:tcPr>
            <w:tcW w:w="5655" w:type="dxa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将传统病理检查报告时间由原来的3-5个工作日缩短至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个工作日，让患者更快速的得到诊断结果，从而得到更及时的治疗。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005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免疫病理：如免疫组化、组织化学、特殊染色、免疫细胞化学染色等</w:t>
            </w:r>
          </w:p>
        </w:tc>
        <w:tc>
          <w:tcPr>
            <w:tcW w:w="5655" w:type="dxa"/>
          </w:tcPr>
          <w:p>
            <w:pPr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能开展100多种抗体检测；十余种特殊染色检测，为淄博市检测项目最多。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005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术中快速冰冻病理</w:t>
            </w:r>
          </w:p>
        </w:tc>
        <w:tc>
          <w:tcPr>
            <w:tcW w:w="5655" w:type="dxa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能在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手术中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，进行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病理诊断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确定肿瘤性质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指导手术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005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肿瘤细胞DNA定量检测分析</w:t>
            </w:r>
          </w:p>
        </w:tc>
        <w:tc>
          <w:tcPr>
            <w:tcW w:w="5655" w:type="dxa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DNA筛查有更高的敏感性及特异性，结合传统定性分析方法能更准确的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检测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肿瘤细胞。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005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一代测序、NGS、基因组学、免疫荧光原位杂交技术、肿瘤靶向药物检测及化学药物敏感性检测</w:t>
            </w:r>
          </w:p>
        </w:tc>
        <w:tc>
          <w:tcPr>
            <w:tcW w:w="5655" w:type="dxa"/>
          </w:tcPr>
          <w:p>
            <w:pPr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为临床精准治疗提供可靠的精准诊断及用药指导。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005" w:type="dxa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肾活检病理诊断</w:t>
            </w:r>
          </w:p>
        </w:tc>
        <w:tc>
          <w:tcPr>
            <w:tcW w:w="5655" w:type="dxa"/>
          </w:tcPr>
          <w:p>
            <w:pPr>
              <w:spacing w:line="240" w:lineRule="auto"/>
              <w:jc w:val="left"/>
              <w:rPr>
                <w:rFonts w:hint="default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此项目技术含量高，诊断专业性较强，所需设备较专业和高端，能为临床提供精准诊断。</w:t>
            </w:r>
          </w:p>
        </w:tc>
      </w:tr>
    </w:tbl>
    <w:p>
      <w:pPr>
        <w:pStyle w:val="2"/>
        <w:bidi w:val="0"/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病理科检查须知及注意事项</w:t>
      </w:r>
    </w:p>
    <w:p>
      <w:pPr>
        <w:pStyle w:val="2"/>
        <w:bidi w:val="0"/>
        <w:rPr>
          <w:rFonts w:hint="eastAsia"/>
          <w:b/>
          <w:bCs w:val="0"/>
          <w:lang w:val="en-US" w:eastAsia="zh-CN"/>
        </w:rPr>
      </w:pPr>
      <w:r>
        <w:rPr>
          <w:rFonts w:hint="eastAsia"/>
          <w:b/>
          <w:bCs w:val="0"/>
          <w:lang w:val="en-US" w:eastAsia="zh-CN"/>
        </w:rPr>
        <w:t>病理科服务时间：</w:t>
      </w:r>
    </w:p>
    <w:p>
      <w:pPr>
        <w:pStyle w:val="2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工作日服务时间：8：00-17：00</w:t>
      </w:r>
    </w:p>
    <w:p>
      <w:pPr>
        <w:pStyle w:val="2"/>
        <w:bidi w:val="0"/>
        <w:rPr>
          <w:rFonts w:hint="default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公休假服务时间：8：00-12：00，13：30：17：00</w:t>
      </w:r>
    </w:p>
    <w:p>
      <w:pPr>
        <w:bidi w:val="0"/>
        <w:rPr>
          <w:sz w:val="28"/>
          <w:szCs w:val="28"/>
        </w:rPr>
      </w:pPr>
      <w:r>
        <w:rPr>
          <w:rStyle w:val="8"/>
          <w:rFonts w:hint="eastAsia"/>
          <w:sz w:val="32"/>
          <w:szCs w:val="32"/>
          <w:lang w:val="en-US" w:eastAsia="zh-CN"/>
        </w:rPr>
        <w:t>注意事项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sz w:val="28"/>
          <w:szCs w:val="28"/>
        </w:rPr>
        <w:t>疑难病例、需做免疫组化、特染病例诊断报告延后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 xml:space="preserve">个工作日领取。 </w:t>
      </w:r>
    </w:p>
    <w:p>
      <w:pPr>
        <w:bidi w:val="0"/>
        <w:jc w:val="center"/>
        <w:rPr>
          <w:rStyle w:val="8"/>
          <w:rFonts w:hint="eastAsia"/>
          <w:sz w:val="48"/>
          <w:szCs w:val="48"/>
          <w:lang w:val="en-US" w:eastAsia="zh-CN"/>
        </w:rPr>
      </w:pPr>
      <w:bookmarkStart w:id="0" w:name="_GoBack"/>
      <w:bookmarkEnd w:id="0"/>
    </w:p>
    <w:p>
      <w:pPr>
        <w:bidi w:val="0"/>
        <w:jc w:val="center"/>
        <w:rPr>
          <w:sz w:val="28"/>
          <w:szCs w:val="28"/>
        </w:rPr>
      </w:pPr>
      <w:r>
        <w:rPr>
          <w:rStyle w:val="8"/>
          <w:rFonts w:hint="eastAsia"/>
          <w:sz w:val="48"/>
          <w:szCs w:val="48"/>
          <w:lang w:val="en-US" w:eastAsia="zh-CN"/>
        </w:rPr>
        <w:t>报告获取时间及方式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9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  <w:t>检查项目</w:t>
            </w:r>
          </w:p>
        </w:tc>
        <w:tc>
          <w:tcPr>
            <w:tcW w:w="45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报告时间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术中快速冰冻病理</w:t>
            </w:r>
          </w:p>
        </w:tc>
        <w:tc>
          <w:tcPr>
            <w:tcW w:w="454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接收送检标本至签发报告一般在30分钟内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常规组织快速石蜡病理</w:t>
            </w:r>
          </w:p>
        </w:tc>
        <w:tc>
          <w:tcPr>
            <w:tcW w:w="454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接收送检标本至签发报告时间，一般情况下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细胞病理学诊断</w:t>
            </w:r>
          </w:p>
        </w:tc>
        <w:tc>
          <w:tcPr>
            <w:tcW w:w="454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接收送检标本至签发报告时间，一般情况下2个工作日。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液基薄层细胞学病理诊断</w:t>
            </w:r>
          </w:p>
        </w:tc>
        <w:tc>
          <w:tcPr>
            <w:tcW w:w="454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接收送检标本至签发报告时间，一般情况下2个工作日。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肿瘤细胞DNA定量检测分析</w:t>
            </w:r>
          </w:p>
        </w:tc>
        <w:tc>
          <w:tcPr>
            <w:tcW w:w="454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接收送检标本至签发报告时间，一般情况下2个工作日。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免疫病理：如免疫组化、组织化学、特殊染色、免疫细胞化学染色等</w:t>
            </w:r>
          </w:p>
        </w:tc>
        <w:tc>
          <w:tcPr>
            <w:tcW w:w="454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接收送检标本至签发报告时间，一般情况下2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-3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常规病理学诊断</w:t>
            </w:r>
          </w:p>
        </w:tc>
        <w:tc>
          <w:tcPr>
            <w:tcW w:w="454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接收送检标本至签发报告时间，一般情况下5个工作日。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肾活检病理诊断</w:t>
            </w:r>
          </w:p>
        </w:tc>
        <w:tc>
          <w:tcPr>
            <w:tcW w:w="454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接收送检标本至签发报告时间，一般情况下5个工作日。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一代测序、NGS、基因组学、免疫荧光原位杂交技术、肿瘤靶向药物检测及化学药物敏感性检测</w:t>
            </w:r>
          </w:p>
        </w:tc>
        <w:tc>
          <w:tcPr>
            <w:tcW w:w="4545" w:type="dxa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接收送检标本至签发报告时间，一般情况下5-10个工作日。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4" w:type="dxa"/>
            <w:gridSpan w:val="2"/>
            <w:vAlign w:val="top"/>
          </w:tcPr>
          <w:p>
            <w:pPr>
              <w:bidi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获取方式：</w:t>
            </w:r>
            <w:r>
              <w:rPr>
                <w:sz w:val="28"/>
                <w:szCs w:val="28"/>
              </w:rPr>
              <w:t>留电话联系、持病理登记卡领取。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48"/>
          <w:szCs w:val="48"/>
        </w:rPr>
      </w:pPr>
    </w:p>
    <w:p>
      <w:pPr>
        <w:jc w:val="both"/>
        <w:rPr>
          <w:rFonts w:hint="eastAsia"/>
          <w:sz w:val="48"/>
          <w:szCs w:val="48"/>
        </w:rPr>
      </w:pPr>
    </w:p>
    <w:p>
      <w:pPr>
        <w:jc w:val="both"/>
        <w:rPr>
          <w:rFonts w:hint="eastAsia"/>
          <w:sz w:val="48"/>
          <w:szCs w:val="48"/>
        </w:rPr>
      </w:pPr>
    </w:p>
    <w:p>
      <w:pPr>
        <w:jc w:val="both"/>
        <w:rPr>
          <w:rFonts w:hint="eastAsia"/>
          <w:sz w:val="48"/>
          <w:szCs w:val="48"/>
        </w:rPr>
      </w:pPr>
    </w:p>
    <w:p>
      <w:pPr>
        <w:jc w:val="center"/>
        <w:rPr>
          <w:rFonts w:hint="eastAsia"/>
          <w:sz w:val="48"/>
          <w:szCs w:val="4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NzM3MTlmNWZhY2IxYTVhNWRlZDlkOTc5N2QzNmUifQ=="/>
  </w:docVars>
  <w:rsids>
    <w:rsidRoot w:val="5A631C35"/>
    <w:rsid w:val="385D4E63"/>
    <w:rsid w:val="45813E7B"/>
    <w:rsid w:val="4BE954C8"/>
    <w:rsid w:val="51030126"/>
    <w:rsid w:val="5A631C35"/>
    <w:rsid w:val="5ED4324F"/>
    <w:rsid w:val="6FC01797"/>
    <w:rsid w:val="7937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5"/>
    <w:basedOn w:val="1"/>
    <w:next w:val="1"/>
    <w:link w:val="8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5 Char"/>
    <w:link w:val="3"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908</Words>
  <Characters>942</Characters>
  <Lines>0</Lines>
  <Paragraphs>0</Paragraphs>
  <TotalTime>6</TotalTime>
  <ScaleCrop>false</ScaleCrop>
  <LinksUpToDate>false</LinksUpToDate>
  <CharactersWithSpaces>943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2022-09-15T00:56:00Z</dcterms:created>
  <dc:creator>国产火箭</dc:creator>
  <cp:lastModifiedBy>国产火箭</cp:lastModifiedBy>
  <dcterms:modified xsi:type="dcterms:W3CDTF">2022-09-20T02:17:42Z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FDA78852731641FB9D391B0C74E27428</vt:lpwstr>
  </property>
</Properties>
</file>