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心电图室检查项目及特色服务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495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检查项目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常规12导联静息心电图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心电图室提供7*24h不间断服务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18导联静息心电图检查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24小时动态心电图检查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心电图结果可储存10年，随时可查阅既往检查结果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长程心电监护（48h，72h）</w:t>
            </w: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院内远程诊断系统，在病房即可完成心电图检查，结果远程传输，无需患者往返检查和取报告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淄博市南部地区心电远程诊断中心，覆盖淄博市南部地区几十家乡镇卫生院、社区医院等，可在社区享受三甲医院的医疗资源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9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416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动态心电图可根据病情需要提供48h、72h或更长时间的监护，为心律失常患者提高检查准确性</w:t>
            </w:r>
          </w:p>
        </w:tc>
      </w:tr>
    </w:tbl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spacing w:before="1740" w:line="900" w:lineRule="exact"/>
        <w:ind w:left="460" w:firstLine="360"/>
        <w:jc w:val="left"/>
      </w:pPr>
      <w:r>
        <w:rPr>
          <w:rFonts w:hint="eastAsia" w:ascii="宋体" w:hAnsi="宋体" w:eastAsia="宋体"/>
          <w:color w:val="000000"/>
          <w:sz w:val="60"/>
        </w:rPr>
        <w:t>动态心电图检查工作流程</w:t>
      </w:r>
    </w:p>
    <w:p>
      <w:pPr>
        <w:jc w:val="center"/>
      </w:pPr>
      <w:r>
        <w:drawing>
          <wp:inline distT="0" distB="0" distL="0" distR="0">
            <wp:extent cx="5942330" cy="7844155"/>
            <wp:effectExtent l="0" t="0" r="1270" b="44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832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</w:p>
    <w:p>
      <w:pPr>
        <w:spacing w:line="1060" w:lineRule="exact"/>
        <w:ind w:firstLine="580" w:firstLineChars="100"/>
        <w:jc w:val="center"/>
        <w:rPr>
          <w:rFonts w:hint="eastAsia" w:ascii="宋体" w:hAnsi="宋体" w:eastAsia="宋体"/>
          <w:color w:val="000000"/>
          <w:sz w:val="58"/>
          <w:lang w:eastAsia="zh-CN"/>
        </w:rPr>
      </w:pPr>
      <w:r>
        <w:rPr>
          <w:rFonts w:hint="eastAsia" w:ascii="宋体" w:hAnsi="宋体" w:eastAsia="宋体"/>
          <w:color w:val="000000"/>
          <w:sz w:val="58"/>
          <w:lang w:eastAsia="zh-CN"/>
        </w:rPr>
        <w:t>心电图室检查须知及注意事项</w:t>
      </w:r>
    </w:p>
    <w:p>
      <w:pPr>
        <w:spacing w:line="1060" w:lineRule="exact"/>
        <w:ind w:firstLine="440" w:firstLineChars="100"/>
        <w:jc w:val="left"/>
        <w:rPr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  <w:lang w:eastAsia="zh-CN"/>
        </w:rPr>
        <w:t>一、</w:t>
      </w:r>
      <w:r>
        <w:rPr>
          <w:rFonts w:hint="eastAsia" w:ascii="宋体" w:hAnsi="宋体" w:eastAsia="宋体"/>
          <w:color w:val="000000"/>
          <w:sz w:val="44"/>
          <w:szCs w:val="44"/>
        </w:rPr>
        <w:t>动态心电图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1．动态心电图检查需提前预约，并做好检查前准备，请注意皮肤清洁。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2．佩戴动态盒子需远离手机、电脑、电视等强磁场、强电场的物品：如不能使用电热毯，不能做其他有干扰的检查（彩超、CT、磁共振、拍片、胃肠镜等）。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3．佩戴过程中患者须注意检查电极片是否脱落，导线与电极片连接是否牢固等。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4．动态心电图记录的是正常生活状态下的心电改变，可根据医嘱适量活动，但应尽量避免弯腰、上肢运动等剧烈活动。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5．由于动态心电图检查的特殊性，检查过程中请不要自行拆开机器，扯拽机器线路，按动机器按键，由此造成的损失，责任自负，造成机器或导联线损坏的照价赔偿。</w:t>
      </w:r>
    </w:p>
    <w:p>
      <w:pPr>
        <w:spacing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6．因个体差异，有少数患者可能会出现局部发红、瘙痒等电极片、胶带过敏现象。</w:t>
      </w:r>
    </w:p>
    <w:p>
      <w:pPr>
        <w:spacing w:after="200" w:line="540" w:lineRule="exact"/>
        <w:ind w:left="20" w:firstLine="600"/>
      </w:pPr>
      <w:r>
        <w:rPr>
          <w:rFonts w:hint="eastAsia" w:ascii="宋体" w:hAnsi="宋体" w:eastAsia="宋体"/>
          <w:color w:val="000000"/>
          <w:sz w:val="30"/>
        </w:rPr>
        <w:t>7．患有以下疾病的原则上不予检查：3岁以下儿童，精神病，意识不清，老年痴呆等不能配合者。</w:t>
      </w:r>
    </w:p>
    <w:p/>
    <w:p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二、</w:t>
      </w:r>
      <w:r>
        <w:rPr>
          <w:rFonts w:hint="eastAsia"/>
          <w:sz w:val="44"/>
          <w:szCs w:val="44"/>
        </w:rPr>
        <w:t>心电图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1、属于无创性检查，对身体无影响，请检查者不要担心；持有效心电图申请单来科室检查；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2、检查前不要饱饮、饱食，喝冷饮和抽烟，需要平静休息3-5分钟， 发作心脏病或怀疑有心脏病的患者应随来随做；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3、检查时取平卧位，全身肌肉放松，平稳呼吸，保持安静，切勿讲话或移动体位； </w:t>
      </w:r>
    </w:p>
    <w:p>
      <w:pPr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4、女性检查应避免穿连衣裙和长筒袜或连裤袜；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5、过去做过的心电图，应把以往报告或记录交于心电图医生，以便对照，如有起搏器植入病史，正服用洋地黄、钾盐、钙类及抗心律药物等，应告诉医生。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心电图室检查结果获取方式及时间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常规心电图检查诊断结果可5分钟内出具（疑难复杂心电图除外）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动态心电图检查诊断结果在摘取当天可出具，检查室获取。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88D57"/>
    <w:multiLevelType w:val="singleLevel"/>
    <w:tmpl w:val="8A688D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5A631C35"/>
    <w:rsid w:val="1C0862A3"/>
    <w:rsid w:val="51030126"/>
    <w:rsid w:val="5A6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0</Lines>
  <Paragraphs>0</Paragraphs>
  <TotalTime>11</TotalTime>
  <ScaleCrop>false</ScaleCrop>
  <LinksUpToDate>false</LinksUpToDate>
  <CharactersWithSpaces>281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2022-09-15T00:56:00Z</dcterms:created>
  <dc:creator>国产火箭</dc:creator>
  <cp:lastModifiedBy>国产火箭</cp:lastModifiedBy>
  <dcterms:modified xsi:type="dcterms:W3CDTF">2022-09-20T01:09:03Z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A73FFB599ACF4C9C8ED1A05A223D0B29</vt:lpwstr>
  </property>
</Properties>
</file>